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81" w:rsidRPr="003A09A0" w:rsidRDefault="00111C81" w:rsidP="00111C81">
      <w:pPr>
        <w:keepNext/>
        <w:tabs>
          <w:tab w:val="clear" w:pos="1080"/>
        </w:tabs>
        <w:spacing w:before="120" w:after="240"/>
        <w:outlineLvl w:val="2"/>
        <w:rPr>
          <w:rFonts w:eastAsia="Times New Roman" w:cs="Arial"/>
          <w:b/>
          <w:bCs/>
        </w:rPr>
      </w:pPr>
      <w:bookmarkStart w:id="0" w:name="_Toc284595838"/>
      <w:bookmarkStart w:id="1" w:name="_Toc296329812"/>
      <w:bookmarkStart w:id="2" w:name="_Toc377466214"/>
      <w:bookmarkStart w:id="3" w:name="_Toc430239397"/>
      <w:bookmarkStart w:id="4" w:name="_GoBack"/>
      <w:r>
        <w:rPr>
          <w:rFonts w:eastAsia="Times New Roman" w:cs="Arial"/>
          <w:b/>
          <w:bCs/>
          <w:lang w:val="sr-Cyrl-CS"/>
        </w:rPr>
        <w:t xml:space="preserve">1. </w:t>
      </w:r>
      <w:r w:rsidRPr="003A09A0">
        <w:rPr>
          <w:rFonts w:eastAsia="Times New Roman" w:cs="Arial"/>
          <w:b/>
          <w:bCs/>
        </w:rPr>
        <w:t>Овлашћења и обавезе у поступку спровођења избора за народне посланике</w:t>
      </w:r>
      <w:bookmarkEnd w:id="0"/>
      <w:bookmarkEnd w:id="1"/>
      <w:bookmarkEnd w:id="2"/>
      <w:bookmarkEnd w:id="3"/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ab/>
        <w:t>Овлашћења и обавезе Комисије утврђени су Законом о избору народних посланика</w:t>
      </w:r>
      <w:r w:rsidRPr="00F542D7">
        <w:rPr>
          <w:rFonts w:eastAsia="Times New Roman" w:cs="Arial"/>
          <w:lang w:val="ru-RU"/>
        </w:rPr>
        <w:t>: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1. стара се о законитом спровођењу избора,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2. организује техничку припрему за изборе,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3. прописује обрасце и правила за спровођење изборних радњи,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4. одређује изборне акте који јој се достављају</w:t>
      </w:r>
      <w:r w:rsidRPr="00F542D7">
        <w:rPr>
          <w:rFonts w:eastAsia="Times New Roman" w:cs="Arial"/>
          <w:lang w:val="sr-Cyrl-CS"/>
        </w:rPr>
        <w:t>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5. обезбеђује буџетска средства за спровођење избора, 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6. прати примену и даје објашњења у вези са применом Закона о избору народних посланика, нарочито о спровођењу гласања у иностранству,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ab/>
        <w:t xml:space="preserve">7. утврђује јединствене стандарде за изборни материјал (осим за гласачку кутију), 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8. прописује врсту спреја за обележавање прста бирача,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sr-Cyrl-CS"/>
        </w:rPr>
        <w:t>9</w:t>
      </w:r>
      <w:r w:rsidRPr="00F542D7">
        <w:rPr>
          <w:rFonts w:eastAsia="Times New Roman" w:cs="Arial"/>
          <w:lang w:val="ru-RU"/>
        </w:rPr>
        <w:t>. утврђује ближа правила у вези са бирачким местом,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10. одређује и оглашава број и адресу бирачких места, 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11. образује бирачке одборе и именује председника и чланове бирачких одбора,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12. прописује ближа правила о раду бирачких одбора,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13. прописује правила за поступање лица која прате рад органа за спровођење избора</w:t>
      </w:r>
      <w:r w:rsidRPr="00F542D7">
        <w:rPr>
          <w:rFonts w:eastAsia="Times New Roman" w:cs="Arial"/>
          <w:lang w:val="sr-Cyrl-CS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>14.  омогућује заинтересованим посматрачима праћење рада органа за спровођење избора,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15. прима изборну листу једне политичке странке (страначка изборна листа), листу две или више политичких странака (коалициона изборна листа), односно групе грађана (изборна листа групе грађана)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sr-Cyrl-CS"/>
        </w:rPr>
        <w:t>16. прикупља изјаве подносилаца изборних листа о намери коришћења средстава из јавних извора за финансирање трошкова изборне кампање и доставља их министарству надлежном за послове финансија.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17. проглашава изборну листу састављену и поднету у складу са законом,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 xml:space="preserve">18. </w:t>
      </w:r>
      <w:r w:rsidRPr="00F542D7">
        <w:rPr>
          <w:rFonts w:eastAsia="Times New Roman" w:cs="Arial"/>
          <w:lang w:val="sr-Cyrl-CS"/>
        </w:rPr>
        <w:t xml:space="preserve">утврђује, </w:t>
      </w:r>
      <w:r w:rsidRPr="00F542D7">
        <w:rPr>
          <w:rFonts w:eastAsia="Times New Roman" w:cs="Arial"/>
          <w:lang w:val="ru-RU"/>
        </w:rPr>
        <w:t>при проглашењу изборне листе</w:t>
      </w:r>
      <w:r w:rsidRPr="00F542D7">
        <w:rPr>
          <w:rFonts w:eastAsia="Times New Roman" w:cs="Arial"/>
          <w:lang w:val="sr-Cyrl-CS"/>
        </w:rPr>
        <w:t>,</w:t>
      </w:r>
      <w:r w:rsidRPr="00F542D7">
        <w:rPr>
          <w:rFonts w:eastAsia="Times New Roman" w:cs="Arial"/>
          <w:lang w:val="ru-RU"/>
        </w:rPr>
        <w:t xml:space="preserve"> да ли подносилац изборне листе има положај политичке странке националне мањине, односно коалиције политичких странака националних мањина,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19. одбацује неблаговремену изборну листу,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20. налаже отклањање недостатака изборне листе који су сметња за њено проглашење,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21. одбија проглашење изборне листе која садржи недостатке, уколико њен подносилац не отклони те недостатке у предвиђеном року,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22. доставља подносиоцу изборне листе решење о проглашењу изборне листе, односно одбацивању или одбијању њеног проглашења, као и закључак о налагању отклањања недостатака изборне листе,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b/>
          <w:lang w:val="ru-RU"/>
        </w:rPr>
      </w:pPr>
      <w:r w:rsidRPr="00F542D7">
        <w:rPr>
          <w:rFonts w:eastAsia="Times New Roman" w:cs="Arial"/>
          <w:lang w:val="ru-RU"/>
        </w:rPr>
        <w:t xml:space="preserve">23. утврђује и објављује збирну изборну листу, 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24. прописује садржај, облик и начин истицања збирне изборне листе,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25. објављује укупан број бирача у Републици Србији,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26. утврђује број гласачких листића, који мора бити једнак броју бирача уписаних у бирачки списак и одређује број резервних гласачких листића,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lastRenderedPageBreak/>
        <w:t>27. ближе прописује облик и изглед гласачких листића, начин и контролу њиховог штампања и достављање и руковање гласачким листићима,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b/>
          <w:lang w:val="ru-RU"/>
        </w:rPr>
      </w:pPr>
      <w:r w:rsidRPr="00F542D7">
        <w:rPr>
          <w:rFonts w:eastAsia="Times New Roman" w:cs="Arial"/>
          <w:lang w:val="ru-RU"/>
        </w:rPr>
        <w:t>28. контролише припрему и оверу гласачких листића,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29. на основу решења министарства надлежног за послове управе о изменама у Јединственом бирачком списку по закључењу бирачког списка, уноси измене (упис, брисање или исправка) у изводе из бирачког списка и посебне изводе из бирачког списка,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30. утврђује и објављује коначан број бирача у Републици Србији,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31. припрема за сваки бирачки одбор материјал за гласање,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32. утврђује ближа упутства о мерама којима се обезбеђује тајност гласања,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>33. објављује незваничне податке о току гласања,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34. објављује привремене податке о резултатима избора, 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35. решава о приговорима поднетим због повреде изборног права у току избора или неправилности у поступку предлагања односно избора</w:t>
      </w:r>
      <w:r w:rsidRPr="00F542D7">
        <w:rPr>
          <w:rFonts w:eastAsia="Times New Roman" w:cs="Arial"/>
          <w:lang w:val="sr-Cyrl-CS"/>
        </w:rPr>
        <w:t>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 xml:space="preserve">36. </w:t>
      </w:r>
      <w:r w:rsidRPr="00F542D7">
        <w:rPr>
          <w:rFonts w:eastAsia="Times New Roman" w:cs="Arial"/>
          <w:lang w:val="ru-RU"/>
        </w:rPr>
        <w:t>поништава изборе због неправилности у спровођењу избора у случајевима утврђеним законом</w:t>
      </w:r>
      <w:r w:rsidRPr="00F542D7">
        <w:rPr>
          <w:rFonts w:eastAsia="Times New Roman" w:cs="Arial"/>
          <w:lang w:val="sr-Cyrl-CS"/>
        </w:rPr>
        <w:t>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 xml:space="preserve">37. </w:t>
      </w:r>
      <w:r w:rsidRPr="00F542D7">
        <w:rPr>
          <w:rFonts w:eastAsia="Times New Roman" w:cs="Arial"/>
          <w:lang w:val="ru-RU"/>
        </w:rPr>
        <w:t>расписује поновљене изборе</w:t>
      </w:r>
      <w:r w:rsidRPr="00F542D7">
        <w:rPr>
          <w:rFonts w:eastAsia="Times New Roman" w:cs="Arial"/>
          <w:lang w:val="sr-Cyrl-CS"/>
        </w:rPr>
        <w:t>, у случају поништавања избора,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sr-Cyrl-CS"/>
        </w:rPr>
        <w:t>38</w:t>
      </w:r>
      <w:r w:rsidRPr="00F542D7">
        <w:rPr>
          <w:rFonts w:eastAsia="Times New Roman" w:cs="Arial"/>
          <w:lang w:val="sr-Latn-CS"/>
        </w:rPr>
        <w:t>. објављује податке о укупним резултатима избора</w:t>
      </w:r>
      <w:r w:rsidRPr="00F542D7">
        <w:rPr>
          <w:rFonts w:eastAsia="Times New Roman" w:cs="Arial"/>
          <w:lang w:val="sr-Cyrl-CS"/>
        </w:rPr>
        <w:t>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39. подносиоцима изборних листа, у случајевима утврђеним законом, обезбеђује примерак, односно оверену фотокопију записника о раду бирачког одбора,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40. расподељује мандате изборним листама,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 xml:space="preserve">41. додељује посланичке мандате кандидатима са изборне листе, </w:t>
      </w:r>
    </w:p>
    <w:p w:rsidR="00111C81" w:rsidRPr="00F542D7" w:rsidRDefault="00111C81" w:rsidP="00111C81">
      <w:pPr>
        <w:tabs>
          <w:tab w:val="clear" w:pos="1080"/>
        </w:tabs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42. издаје народним посланицима уверења да су изабрани</w:t>
      </w:r>
      <w:r w:rsidRPr="00F542D7">
        <w:rPr>
          <w:rFonts w:eastAsia="Times New Roman" w:cs="Arial"/>
          <w:lang w:val="sr-Cyrl-CS"/>
        </w:rPr>
        <w:t xml:space="preserve"> за народне посланике,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43. извештава Народну скупштину о спроведеним изборима,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Latn-CS"/>
        </w:rPr>
      </w:pPr>
      <w:r w:rsidRPr="00F542D7">
        <w:rPr>
          <w:rFonts w:eastAsia="Times New Roman" w:cs="Arial"/>
          <w:lang w:val="ru-RU"/>
        </w:rPr>
        <w:t>44. након спроведених избора, односно након конституисања Народне скупштине, попуњава упражњена посланичка места у Народној скупштини,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45. доставља податке органима надлежним за прикупљање и обраду статистичких података,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60"/>
        <w:ind w:firstLine="720"/>
        <w:rPr>
          <w:rFonts w:eastAsia="Times New Roman" w:cs="Arial"/>
          <w:lang w:val="sr-Cyrl-CS"/>
        </w:rPr>
      </w:pPr>
      <w:r w:rsidRPr="00F542D7">
        <w:rPr>
          <w:rFonts w:eastAsia="Times New Roman" w:cs="Arial"/>
          <w:lang w:val="ru-RU"/>
        </w:rPr>
        <w:t>46. прописује начин коришћења изборног материјала</w:t>
      </w:r>
      <w:r w:rsidRPr="00F542D7">
        <w:rPr>
          <w:rFonts w:eastAsia="Times New Roman" w:cs="Arial"/>
          <w:lang w:val="sr-Cyrl-CS"/>
        </w:rPr>
        <w:t>,</w:t>
      </w:r>
    </w:p>
    <w:p w:rsidR="00111C81" w:rsidRPr="00F542D7" w:rsidRDefault="00111C81" w:rsidP="00111C81">
      <w:pPr>
        <w:tabs>
          <w:tab w:val="clear" w:pos="1080"/>
        </w:tabs>
        <w:autoSpaceDE w:val="0"/>
        <w:autoSpaceDN w:val="0"/>
        <w:adjustRightInd w:val="0"/>
        <w:spacing w:after="240"/>
        <w:ind w:firstLine="720"/>
        <w:rPr>
          <w:rFonts w:eastAsia="Times New Roman" w:cs="Arial"/>
          <w:lang w:val="ru-RU"/>
        </w:rPr>
      </w:pPr>
      <w:r w:rsidRPr="00F542D7">
        <w:rPr>
          <w:rFonts w:eastAsia="Times New Roman" w:cs="Arial"/>
          <w:lang w:val="ru-RU"/>
        </w:rPr>
        <w:t>47. одређује начин чувања и руковања изборним материјалом.</w:t>
      </w:r>
    </w:p>
    <w:bookmarkEnd w:id="4"/>
    <w:p w:rsidR="00FA63D6" w:rsidRDefault="00FA63D6"/>
    <w:sectPr w:rsidR="00FA63D6" w:rsidSect="00111C81">
      <w:headerReference w:type="default" r:id="rId7"/>
      <w:pgSz w:w="11909" w:h="16834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81" w:rsidRDefault="00111C81" w:rsidP="00111C81">
      <w:pPr>
        <w:spacing w:after="0"/>
      </w:pPr>
      <w:r>
        <w:separator/>
      </w:r>
    </w:p>
  </w:endnote>
  <w:endnote w:type="continuationSeparator" w:id="0">
    <w:p w:rsidR="00111C81" w:rsidRDefault="00111C81" w:rsidP="00111C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81" w:rsidRDefault="00111C81" w:rsidP="00111C81">
      <w:pPr>
        <w:spacing w:after="0"/>
      </w:pPr>
      <w:r>
        <w:separator/>
      </w:r>
    </w:p>
  </w:footnote>
  <w:footnote w:type="continuationSeparator" w:id="0">
    <w:p w:rsidR="00111C81" w:rsidRDefault="00111C81" w:rsidP="00111C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786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1C81" w:rsidRDefault="00111C8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C81" w:rsidRDefault="00111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81"/>
    <w:rsid w:val="00111C81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81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C8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1C8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11C8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1C8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81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C8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1C8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11C8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1C8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2015-12-23T10:40:00Z</dcterms:created>
  <dcterms:modified xsi:type="dcterms:W3CDTF">2015-12-23T10:42:00Z</dcterms:modified>
</cp:coreProperties>
</file>